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33" w:rsidRPr="007B7DB7" w:rsidRDefault="00E94133" w:rsidP="007B7DB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Зарегистрировано в Минюсте России 28 апреля 2018 г. N 50945</w:t>
      </w:r>
    </w:p>
    <w:p w:rsidR="00E94133" w:rsidRPr="007B7DB7" w:rsidRDefault="00E94133" w:rsidP="007B7DB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МИНИСТЕРСТВО СТРОИТЕЛЬСТВА И ЖИЛИЩНО-КОММУНАЛЬНОГО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ХОЗЯЙСТВА РОССИЙСКОЙ ФЕДЕРАЦИИ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ПРИКАЗ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B7DB7">
        <w:rPr>
          <w:rFonts w:ascii="Times New Roman" w:hAnsi="Times New Roman" w:cs="Times New Roman"/>
          <w:sz w:val="28"/>
          <w:szCs w:val="28"/>
        </w:rPr>
        <w:t>от 5 декабря 2017 г. N 1614/</w:t>
      </w:r>
      <w:proofErr w:type="spellStart"/>
      <w:proofErr w:type="gramStart"/>
      <w:r w:rsidRPr="007B7DB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bookmarkEnd w:id="0"/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ОБ УТВЕРЖДЕНИИ ИНСТРУКЦИИ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 БЕЗОПАСНОМУ ИСПОЛЬЗОВАНИЮ ГАЗА ПРИ УДОВЛЕТВОРЕНИИ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КОММУНАЛЬНО-БЫТОВЫХ НУЖД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Инструкцию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Министр</w:t>
      </w: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М.А.МЕНЬ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DB7" w:rsidRPr="007B7DB7" w:rsidRDefault="007B7DB7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Утверждена</w:t>
      </w: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приказом Министерства строительства</w:t>
      </w: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94133" w:rsidRPr="007B7DB7" w:rsidRDefault="00E94133" w:rsidP="007B7D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от 5 декабря 2017 г. N 1614/</w:t>
      </w:r>
      <w:proofErr w:type="spellStart"/>
      <w:proofErr w:type="gramStart"/>
      <w:r w:rsidRPr="007B7DB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7B7DB7">
        <w:rPr>
          <w:rFonts w:ascii="Times New Roman" w:hAnsi="Times New Roman" w:cs="Times New Roman"/>
          <w:sz w:val="28"/>
          <w:szCs w:val="28"/>
        </w:rPr>
        <w:t>ИНСТРУКЦИЯ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 БЕЗОПАСНОМУ ИСПОЛЬЗОВАНИЮ ГАЗА ПРИ УДОВЛЕТВОРЕНИИ</w:t>
      </w:r>
    </w:p>
    <w:p w:rsidR="00E94133" w:rsidRPr="007B7DB7" w:rsidRDefault="00E94133" w:rsidP="007B7D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КОММУНАЛЬНО-БЫТОВЫХ НУЖД</w:t>
      </w:r>
    </w:p>
    <w:p w:rsidR="00E94133" w:rsidRPr="007B7DB7" w:rsidRDefault="00E94133" w:rsidP="007B7D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 xml:space="preserve">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6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2015, N 37, ст. 5153; 2017, N 38, ст. 5628, N 42, ст. 6160).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 отношении ВДГО в домовладении - собственники (пользователи) домовладений;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A468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II. Инструктаж по безопасному использованию газа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 удовлетворении коммунально-бытовых нужд</w:t>
      </w:r>
    </w:p>
    <w:p w:rsidR="00E94133" w:rsidRPr="007B7DB7" w:rsidRDefault="00E94133" w:rsidP="00A468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 w:rsidRPr="007B7DB7">
        <w:rPr>
          <w:rFonts w:ascii="Times New Roman" w:hAnsi="Times New Roman" w:cs="Times New Roman"/>
          <w:sz w:val="28"/>
          <w:szCs w:val="28"/>
        </w:rP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 отношении ВДГО в домовладении - собственников (пользователей) домовладений или их представителей;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при переводе действующего бытового газоиспользующего оборудования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с одного вида газообразного топлива на другой;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 изменении типа (вида) используемого бытового газоиспользующего оборудования;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при переводе действующего бытового оборудования для целей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пищеприготовления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 xml:space="preserve">, отопления и (или) горячего водоснабжения с твердого топлива (уголь, дрова, торф) на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газообразное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>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 xml:space="preserve">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7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2.6. Первичный инструктаж должен включать в себя следующую информацию: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пределы воспламеняемости и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взрываемости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 xml:space="preserve">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порядок действий при отсутствии (нарушении) тяги в дымовых и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вентиляционных каналах; последствия использования задвижки (шибера) на дымовых каналах;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2.9. Повторный (очередной) инструктаж лиц, указанных в </w:t>
      </w:r>
      <w:hyperlink w:anchor="P48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пункте 2.1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A468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III. Правила безопасного использования газа лицами,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осуществляющими управление многоквартирными домами,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>оказывающими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услуги и (или) выполняющими работы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 содержанию и ремонту общего имущества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главе V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Инструкции.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 xml:space="preserve">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8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доме о недопустимости использования бытового газоиспользующего оборудования.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3.1.7. Обеспечить надлежащую эксплуатацию ВДГО.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наличие утечки газа и (или) срабатывание сигнализаторов или систем контроля загазованности помещений;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>отсутствие или нарушение тяги в дымовых и вентиляционных каналах;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 xml:space="preserve">отклонение величины давления газа от значений, предусмотренных </w:t>
      </w:r>
      <w:hyperlink r:id="rId9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2013, N 16, ст. 1972; N 21, ст. 2648; N 31, ст. 4216; N 39, ст. 4979; 2014, N 8, ст. 811; N 9, ст. 919; N 14, ст. 1627; N 40, N 5428; N 47, ст. 6550; N 52, ст. 7773; 2015, N 9, ст. 1316; N 37, ст. 5153;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2016, N 1, ст. 244; N 27, ст. 4501; 2017, N 2, ст. 338; N 11, ст. 1557; N 27, ст. 4052; N 38, ст. 5628; Официальный интернет-портал правовой информации www.pravo.gov.ru, 3 апреля 2018 г., N 0001201804030028) (далее - Правила предоставления коммунальных услуг);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несанкционированное перекрытие запорной арматуры (кранов), установленной на газопроводах, входящих в состав ВДГО;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повреждение ВДГО и (или) ВКГО;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авария либо иная чрезвычайная ситуация, возникшая при пользовании газом.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3.1.9.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контроля).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3.1.12. Не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теплогенераторы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>, о сроках такого перерыва.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дверью и полом, а также специальные приточные устройства в наружных стенах или окнах указанного помещения.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проведения профилактических и внеплановых работ, направленных на безопасное использование ВДГО и (или) ВКГО;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DB7">
        <w:rPr>
          <w:rFonts w:ascii="Times New Roman" w:hAnsi="Times New Roman" w:cs="Times New Roman"/>
          <w:sz w:val="28"/>
          <w:szCs w:val="28"/>
        </w:rPr>
        <w:t xml:space="preserve">приостановления, возобновления подачи газа в случаях, предусмотренных </w:t>
      </w:r>
      <w:hyperlink r:id="rId10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пользования газом, </w:t>
      </w:r>
      <w:hyperlink r:id="rId11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услуг, </w:t>
      </w:r>
      <w:hyperlink r:id="rId12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2014, N 8, ст. 811; 2014, N 18, ст. 2187; 2017, N 38, ст. 5628) (далее - Правила поставки газа).</w:t>
      </w:r>
      <w:proofErr w:type="gramEnd"/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A468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IV. Правила безопасного использования газа собственниками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(пользователями) домовладений по отношению к ВДГО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и помещений в многоквартирных домах по отношению к ВКГО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 Собственникам (пользователям) домовладений и помещений в многоквартирных домах необходимо: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4.1. Знать и соблюдать Инструкцию.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главе V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Инструкции.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4.5. Перед розжигом горелок бытового газоиспользующего оборудования обеспечить предварительную вентиляцию камеры сгорания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(топки печи, духового шкафа) в течение 3 - 5 минут.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наличие утечки газа и (или) срабатывания сигнализаторов или систем контроля загазованности помещений;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отсутствие или нарушение тяги в дымовых и вентиляционных каналах;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отклонение величины давления газа от значений, предусмотренных </w:t>
      </w:r>
      <w:hyperlink r:id="rId13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несанкционированное перекрытие запорной арматуры (кранов), расположенной на газопроводах, входящих в состав ВДГО;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повреждение ВДГО и (или) ВКГО;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авария либо иная чрезвычайная ситуация, возникшая при пользовании газом;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договора о техническом обслуживании и ремонте ВДГО и (или) ВКГО, договора о техническом диагностировании ВДГО и (или) ВКГО (при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наличии), а также актов сдачи-приемки выполненных работ (оказанных услуг).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4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пользования газом.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9"/>
      <w:bookmarkEnd w:id="3"/>
      <w:r w:rsidRPr="007B7DB7">
        <w:rPr>
          <w:rFonts w:ascii="Times New Roman" w:hAnsi="Times New Roman" w:cs="Times New Roman"/>
          <w:sz w:val="28"/>
          <w:szCs w:val="28"/>
        </w:rP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0"/>
      <w:bookmarkEnd w:id="4"/>
      <w:r w:rsidRPr="007B7DB7">
        <w:rPr>
          <w:rFonts w:ascii="Times New Roman" w:hAnsi="Times New Roman" w:cs="Times New Roman"/>
          <w:sz w:val="28"/>
          <w:szCs w:val="28"/>
        </w:rPr>
        <w:t>4.14. Закрывать запорную арматуру (краны), расположенную на ответвлениях (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опусках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4.15. Обеспечивать доступ представителей специализированной организации, поставщика газа к ВДГО и (или) ВКГО в целях: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приостановления подачи газа в случаях, предусмотренных </w:t>
      </w:r>
      <w:hyperlink r:id="rId15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пользования газом, </w:t>
      </w:r>
      <w:hyperlink r:id="rId16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предоставления коммунальных услуг, </w:t>
      </w:r>
      <w:hyperlink r:id="rId17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поставки газа.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4.16. Следить за исправностью работы бытового газоиспользующего оборудования.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4.19. Содержать бытовое газоиспользующее оборудование в чистоте.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4.20. Устанавливать (размещать) мебель и иные легковоспламеняющиеся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A468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51"/>
      <w:bookmarkEnd w:id="5"/>
      <w:r w:rsidRPr="007B7DB7">
        <w:rPr>
          <w:rFonts w:ascii="Times New Roman" w:hAnsi="Times New Roman" w:cs="Times New Roman"/>
          <w:sz w:val="28"/>
          <w:szCs w:val="28"/>
        </w:rPr>
        <w:t>V. Действия при обнаружении утечки газа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немедленно прекратить пользование бытовым газоиспользующим оборудованием;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перекрыть запорную арматуру (краны) на бытовом газоиспользующем оборудовании и на ответвлении (отпуске) к нему;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незамедлительно обеспечить приток воздуха в помещения, в которых обнаружена утечка газа;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электрозвонок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>, радиоэлектронные средства связи (мобильный телефон и иные);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не зажигать огонь, не курить;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принять меры по удалению людей из загазованной среды;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A4684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VI. Правила обращения с ВДГО и ВКГО лицами, осуществляющими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управление многоквартирными домами, оказывающими услуги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выполняющими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работы по содержанию и ремонту общего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имущества в многоквартирных домах, собственниками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(пользователями) домовладений и помещений</w:t>
      </w:r>
    </w:p>
    <w:p w:rsidR="00E94133" w:rsidRPr="007B7DB7" w:rsidRDefault="00E94133" w:rsidP="00A468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6.1. Совершать действия по монтажу газопроводов сетей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6.5. Самостоятельно без привлечения специализированной организации осуществлять проверку срабатывания сигнализаторов или систем контроля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загазованности помещений.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6.6. Устанавливать задвижку (шибер) на дымовом канале, дымоходе, дымоотводе.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6.9. Нарушать сохранность пломб, установленных на приборах учета газа.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6.11. Присоединять дымоотводы от бытового газоиспользующего оборудования к вентиляционным каналам.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6.13. Отключать автоматику безопасности бытового газоиспользующего оборудования.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6.14. Использовать ВДГО и (или) ВКГО,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конструкциями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пунктах 4.13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0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4.14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Инструкции.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удовлетворении коммунально-бытовых нужд.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6.17. Оставлять в открытом положении краны на бытовом газоиспользующем оборудовании без обеспечения воспламенения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 xml:space="preserve"> смеси на газогорелочных устройствах более 5 секунд.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6.18. 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электрозвонок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>, радиоэлектронные средства связи (мобильный телефон и иные) в случаях: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выполнения работ по техническому обслуживанию и ремонту ВДГО и (или) ВКГО;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обнаружения утечки газа;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срабатывания сигнализаторов или систем контроля загазованности помещений.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6.19.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6.20. Использовать ВДГО и (или) ВКГО не по назначению, в том числе: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отапливать помещение бытовым газоиспользующим оборудованием, предназначенным для приготовления пищи;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привязывать к газопроводам, входящим в состав ВДГО и (или) ВКГО, посторонние предметы (веревки, кабели и иные);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использовать газопроводы в качестве опор или заземлителей;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сушить одежду и другие предметы над бытовым газоиспользующим оборудованием или вблизи него;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подвергать ВДГО и (или) ВКГО действию статических или динамических нагрузок;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6.21. Использовать для сна и отдыха помещения, в которых установлено бытовое газоиспользующее оборудование.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6.22. Перекручивать,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передавливать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6.24. Допускать порчу и повреждение ВДГО и (или) ВКГО, хищение газа.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6.27.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 xml:space="preserve">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8" w:history="1">
        <w:r w:rsidRPr="007B7DB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7B7DB7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2014, N 9, ст. 906; N 26, ст. 3577; 2015, N 11, ст. 1607; N 46, ст. 6397; 2016, N 15, ст. 2105; N 35, ст. 5327; N 40, ст. 5733; 2017, N 13, ст. 1941; N 41, ст. 5954; N 48, ст. 7219; 2018, N 3, ст. 553).</w:t>
      </w:r>
      <w:proofErr w:type="gramEnd"/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6.28. Подвергать баллон СУГ солнечному и иному тепловому воздействию.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6.29. Устанавливать (размещать) мебель и иные легковоспламеняющиеся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6.31. Допускать соприкосновение электрических проводов с баллонами СУГ.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6.32. Размещать баллонную установку СУГ у аварийных выходов, со стороны главных фасадов зданий.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lastRenderedPageBreak/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 Использовать ВДГО и (или) ВКГО в следующих случаях: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6.34.2. Отсутствие тяги в дымоходах и вентиляционных каналах.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электро-механического</w:t>
      </w:r>
      <w:proofErr w:type="gramEnd"/>
      <w:r w:rsidRPr="007B7DB7">
        <w:rPr>
          <w:rFonts w:ascii="Times New Roman" w:hAnsi="Times New Roman" w:cs="Times New Roman"/>
          <w:sz w:val="28"/>
          <w:szCs w:val="28"/>
        </w:rPr>
        <w:t xml:space="preserve"> побуждения удаления воздуха, не предусмотренных проектной документацией.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6.34.4. Отсутствие своевременной проверки состояния дымовых и вентиляционных каналов.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6.34.5. Отсутствие герметичного соединения дымоотвода от бытового газоиспользующего оборудования с дымовым каналом.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6.34.7. Наличие задвижки (шибера) на дымовом канале, дымоходе, дымоотводе.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6.34.8. Наличие неисправности автоматики безопасности.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6.34.9. Наличие неустранимой в процессе технического обслуживания утечки газа.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6.34.10. Наличие неисправности, </w:t>
      </w:r>
      <w:proofErr w:type="spellStart"/>
      <w:r w:rsidRPr="007B7DB7">
        <w:rPr>
          <w:rFonts w:ascii="Times New Roman" w:hAnsi="Times New Roman" w:cs="Times New Roman"/>
          <w:sz w:val="28"/>
          <w:szCs w:val="28"/>
        </w:rPr>
        <w:t>разукомплектованности</w:t>
      </w:r>
      <w:proofErr w:type="spellEnd"/>
      <w:r w:rsidRPr="007B7DB7">
        <w:rPr>
          <w:rFonts w:ascii="Times New Roman" w:hAnsi="Times New Roman" w:cs="Times New Roman"/>
          <w:sz w:val="28"/>
          <w:szCs w:val="28"/>
        </w:rPr>
        <w:t xml:space="preserve"> или непригодности к ремонту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>6.34.11. Наличие несанкционированного подключения ВДГО и (или) ВКГО к газопроводу сети газораспределения или иному источнику газа.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6.34.12. Наличие аварийного состояния строительных конструкций </w:t>
      </w:r>
      <w:r w:rsidRPr="007B7DB7">
        <w:rPr>
          <w:rFonts w:ascii="Times New Roman" w:hAnsi="Times New Roman" w:cs="Times New Roman"/>
          <w:sz w:val="28"/>
          <w:szCs w:val="28"/>
        </w:rPr>
        <w:lastRenderedPageBreak/>
        <w:t>домовладения или многоквартирного дома, в помещениях которых установлено ВДГО и (или) ВКГО.</w:t>
      </w:r>
    </w:p>
    <w:p w:rsidR="00E94133" w:rsidRPr="007B7DB7" w:rsidRDefault="00E94133" w:rsidP="007B7D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7DB7">
        <w:rPr>
          <w:rFonts w:ascii="Times New Roman" w:hAnsi="Times New Roman" w:cs="Times New Roman"/>
          <w:sz w:val="28"/>
          <w:szCs w:val="28"/>
        </w:rPr>
        <w:t xml:space="preserve">6.34.13. </w:t>
      </w:r>
      <w:proofErr w:type="gramStart"/>
      <w:r w:rsidRPr="007B7DB7">
        <w:rPr>
          <w:rFonts w:ascii="Times New Roman" w:hAnsi="Times New Roman" w:cs="Times New Roman"/>
          <w:sz w:val="28"/>
          <w:szCs w:val="28"/>
        </w:rPr>
        <w:t>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  <w:proofErr w:type="gramEnd"/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133" w:rsidRPr="007B7DB7" w:rsidRDefault="00E94133" w:rsidP="007B7DB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C1480" w:rsidRPr="007B7DB7" w:rsidRDefault="008C1480" w:rsidP="007B7D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1480" w:rsidRPr="007B7DB7" w:rsidSect="005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33"/>
    <w:rsid w:val="007B7DB7"/>
    <w:rsid w:val="008C1480"/>
    <w:rsid w:val="00A46848"/>
    <w:rsid w:val="00E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41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4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61D2D45AF7C315B0067010D8C5503F8377A4C9020851A0ABC530F81164C9746C62E3DEDFE1810FQEWFF" TargetMode="External"/><Relationship Id="rId13" Type="http://schemas.openxmlformats.org/officeDocument/2006/relationships/hyperlink" Target="consultantplus://offline/ref=F361D2D45AF7C315B0067010D8C5503F8379A9C6020451A0ABC530F81164C9746C62E3DEDFE1810DQEWCF" TargetMode="External"/><Relationship Id="rId18" Type="http://schemas.openxmlformats.org/officeDocument/2006/relationships/hyperlink" Target="consultantplus://offline/ref=F361D2D45AF7C315B0067010D8C5503F8378AAC2040351A0ABC530F81164C9746C62E3DEDFE1810EQEW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61D2D45AF7C315B0067010D8C5503F8377A4C9010051A0ABC530F81164C9746C62E3DEDFE1810FQEW5F" TargetMode="External"/><Relationship Id="rId12" Type="http://schemas.openxmlformats.org/officeDocument/2006/relationships/hyperlink" Target="consultantplus://offline/ref=F361D2D45AF7C315B0067010D8C5503F8377AAC7050851A0ABC530F81164C9746C62E3DEDFE1810FQEW9F" TargetMode="External"/><Relationship Id="rId17" Type="http://schemas.openxmlformats.org/officeDocument/2006/relationships/hyperlink" Target="consultantplus://offline/ref=F361D2D45AF7C315B0067010D8C5503F8377AAC7050851A0ABC530F81164C9746C62E3DEDFE1810FQEW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61D2D45AF7C315B0067010D8C5503F8379A9C6020451A0ABC530F81164C9746C62E3DEDFE1810DQEWC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61D2D45AF7C315B0067010D8C5503F8377A4C9010051A0ABC530F81164C9746C62E3DEDFE1810FQEWDF" TargetMode="External"/><Relationship Id="rId11" Type="http://schemas.openxmlformats.org/officeDocument/2006/relationships/hyperlink" Target="consultantplus://offline/ref=F361D2D45AF7C315B0067010D8C5503F8379A9C6020451A0ABC530F81164C9746C62E3DEDFE1810DQEWCF" TargetMode="External"/><Relationship Id="rId5" Type="http://schemas.openxmlformats.org/officeDocument/2006/relationships/hyperlink" Target="consultantplus://offline/ref=F361D2D45AF7C315B0067010D8C5503F8377AAC4070451A0ABC530F81164C9746C62E3DEDFE1810EQEWBF" TargetMode="External"/><Relationship Id="rId15" Type="http://schemas.openxmlformats.org/officeDocument/2006/relationships/hyperlink" Target="consultantplus://offline/ref=F361D2D45AF7C315B0067010D8C5503F8377A4C9010051A0ABC530F81164C9746C62E3DEDFE1810FQEW5F" TargetMode="External"/><Relationship Id="rId10" Type="http://schemas.openxmlformats.org/officeDocument/2006/relationships/hyperlink" Target="consultantplus://offline/ref=F361D2D45AF7C315B0067010D8C5503F8377A4C9010051A0ABC530F81164C9746C62E3DEDFE1810FQEW5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61D2D45AF7C315B0067010D8C5503F8379A9C6020451A0ABC530F81164C9746C62E3DEDFE1810DQEWCF" TargetMode="External"/><Relationship Id="rId14" Type="http://schemas.openxmlformats.org/officeDocument/2006/relationships/hyperlink" Target="consultantplus://offline/ref=F361D2D45AF7C315B0067010D8C5503F8377A4C9010051A0ABC530F81164C9746C62E3DEDFE1810FQE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5579</Words>
  <Characters>31805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klus</dc:creator>
  <cp:lastModifiedBy>klus</cp:lastModifiedBy>
  <cp:revision>2</cp:revision>
  <dcterms:created xsi:type="dcterms:W3CDTF">2018-05-31T05:53:00Z</dcterms:created>
  <dcterms:modified xsi:type="dcterms:W3CDTF">2018-05-31T05:53:00Z</dcterms:modified>
</cp:coreProperties>
</file>